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5C0FFF" w14:textId="76DE8007" w:rsidR="007D3480" w:rsidRDefault="007D3480" w:rsidP="0087319F">
      <w:pPr>
        <w:spacing w:after="0" w:line="480" w:lineRule="auto"/>
        <w:contextualSpacing/>
      </w:pPr>
    </w:p>
    <w:p w14:paraId="50E276F1" w14:textId="1AF9D2B2" w:rsidR="007D3480" w:rsidRDefault="007D3480" w:rsidP="0087319F">
      <w:pPr>
        <w:spacing w:after="0" w:line="480" w:lineRule="auto"/>
        <w:contextualSpacing/>
      </w:pPr>
    </w:p>
    <w:p w14:paraId="7D14B3A7" w14:textId="1E3D0854" w:rsidR="007D3480" w:rsidRDefault="007D3480" w:rsidP="0087319F">
      <w:pPr>
        <w:spacing w:after="0" w:line="480" w:lineRule="auto"/>
        <w:contextualSpacing/>
      </w:pPr>
    </w:p>
    <w:p w14:paraId="26753F55" w14:textId="7B0B57EC" w:rsidR="007D3480" w:rsidRDefault="007D3480" w:rsidP="0087319F">
      <w:pPr>
        <w:spacing w:after="0" w:line="480" w:lineRule="auto"/>
        <w:contextualSpacing/>
      </w:pPr>
    </w:p>
    <w:p w14:paraId="7D38F3D7" w14:textId="0CEF69BB" w:rsidR="007D3480" w:rsidRDefault="007D3480" w:rsidP="0087319F">
      <w:pPr>
        <w:spacing w:after="0" w:line="480" w:lineRule="auto"/>
        <w:contextualSpacing/>
      </w:pPr>
    </w:p>
    <w:p w14:paraId="57B7F0B1" w14:textId="46999443" w:rsidR="007D3480" w:rsidRDefault="007D3480" w:rsidP="0087319F">
      <w:pPr>
        <w:spacing w:after="0" w:line="480" w:lineRule="auto"/>
        <w:contextualSpacing/>
      </w:pPr>
    </w:p>
    <w:p w14:paraId="0CD99FA4" w14:textId="13CE0D21" w:rsidR="007D3480" w:rsidRDefault="007D3480" w:rsidP="0087319F">
      <w:pPr>
        <w:spacing w:after="0" w:line="480" w:lineRule="auto"/>
        <w:contextualSpacing/>
      </w:pPr>
    </w:p>
    <w:p w14:paraId="62DA6774" w14:textId="6FBFBD61" w:rsidR="007D3480" w:rsidRDefault="007D3480" w:rsidP="0087319F">
      <w:pPr>
        <w:spacing w:after="0" w:line="480" w:lineRule="auto"/>
        <w:contextualSpacing/>
      </w:pPr>
    </w:p>
    <w:p w14:paraId="29D13630" w14:textId="242F2D74" w:rsidR="007D3480" w:rsidRDefault="007D3480" w:rsidP="0087319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Poem Review</w:t>
      </w:r>
    </w:p>
    <w:p w14:paraId="40EF8B3D" w14:textId="0A2B1836" w:rsidR="007D3480" w:rsidRPr="007D3480" w:rsidRDefault="007D3480" w:rsidP="0087319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14:paraId="5CC054AE" w14:textId="324C83B2" w:rsidR="007D3480" w:rsidRPr="007D3480" w:rsidRDefault="007D3480" w:rsidP="0087319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BABF9CD" w14:textId="4F9B0630" w:rsidR="007D3480" w:rsidRDefault="007D3480" w:rsidP="0087319F">
      <w:pPr>
        <w:spacing w:after="0" w:line="480" w:lineRule="auto"/>
        <w:contextualSpacing/>
      </w:pPr>
    </w:p>
    <w:p w14:paraId="09493BAE" w14:textId="59832653" w:rsidR="007D3480" w:rsidRDefault="007D3480" w:rsidP="0087319F">
      <w:pPr>
        <w:spacing w:after="0" w:line="480" w:lineRule="auto"/>
        <w:contextualSpacing/>
      </w:pPr>
    </w:p>
    <w:p w14:paraId="17622D20" w14:textId="2C69D87A" w:rsidR="007D3480" w:rsidRDefault="007D3480" w:rsidP="0087319F">
      <w:pPr>
        <w:spacing w:after="0" w:line="480" w:lineRule="auto"/>
        <w:contextualSpacing/>
      </w:pPr>
    </w:p>
    <w:p w14:paraId="73A28E78" w14:textId="3E407CBE" w:rsidR="007D3480" w:rsidRDefault="007D3480" w:rsidP="0087319F">
      <w:pPr>
        <w:spacing w:after="0" w:line="480" w:lineRule="auto"/>
        <w:contextualSpacing/>
      </w:pPr>
    </w:p>
    <w:p w14:paraId="4AFE5545" w14:textId="1A1A2683" w:rsidR="007D3480" w:rsidRDefault="007D3480" w:rsidP="0087319F">
      <w:pPr>
        <w:spacing w:after="0" w:line="480" w:lineRule="auto"/>
        <w:contextualSpacing/>
      </w:pPr>
    </w:p>
    <w:p w14:paraId="7EF858D7" w14:textId="18751A95" w:rsidR="007D3480" w:rsidRDefault="007D3480" w:rsidP="0087319F">
      <w:pPr>
        <w:spacing w:after="0" w:line="480" w:lineRule="auto"/>
        <w:contextualSpacing/>
      </w:pPr>
    </w:p>
    <w:p w14:paraId="74C26986" w14:textId="61572CD8" w:rsidR="007D3480" w:rsidRDefault="0087319F" w:rsidP="0087319F">
      <w:r>
        <w:br w:type="page"/>
      </w:r>
      <w:bookmarkStart w:id="0" w:name="_GoBack"/>
      <w:bookmarkEnd w:id="0"/>
    </w:p>
    <w:p w14:paraId="001E4064" w14:textId="62027805" w:rsidR="00313C92" w:rsidRPr="007D3480" w:rsidRDefault="00607CF4" w:rsidP="0087319F">
      <w:pPr>
        <w:pStyle w:val="ListParagraph"/>
        <w:numPr>
          <w:ilvl w:val="0"/>
          <w:numId w:val="1"/>
        </w:numPr>
        <w:spacing w:after="0" w:line="480" w:lineRule="auto"/>
        <w:rPr>
          <w:rFonts w:ascii="Times New Roman" w:hAnsi="Times New Roman" w:cs="Times New Roman"/>
          <w:b/>
          <w:bCs/>
          <w:sz w:val="24"/>
          <w:szCs w:val="24"/>
        </w:rPr>
      </w:pPr>
      <w:r w:rsidRPr="007D3480">
        <w:rPr>
          <w:rFonts w:ascii="Times New Roman" w:hAnsi="Times New Roman" w:cs="Times New Roman"/>
          <w:b/>
          <w:bCs/>
          <w:sz w:val="24"/>
          <w:szCs w:val="24"/>
        </w:rPr>
        <w:lastRenderedPageBreak/>
        <w:t>Robert Francis’</w:t>
      </w:r>
      <w:r w:rsidR="00BF7C74" w:rsidRPr="007D3480">
        <w:rPr>
          <w:rFonts w:ascii="Times New Roman" w:hAnsi="Times New Roman" w:cs="Times New Roman"/>
          <w:b/>
          <w:bCs/>
          <w:sz w:val="24"/>
          <w:szCs w:val="24"/>
        </w:rPr>
        <w:t>s</w:t>
      </w:r>
      <w:r w:rsidRPr="007D3480">
        <w:rPr>
          <w:rFonts w:ascii="Times New Roman" w:hAnsi="Times New Roman" w:cs="Times New Roman"/>
          <w:b/>
          <w:bCs/>
          <w:sz w:val="24"/>
          <w:szCs w:val="24"/>
        </w:rPr>
        <w:t xml:space="preserve"> Catch</w:t>
      </w:r>
      <w:r w:rsidR="007D3480">
        <w:rPr>
          <w:rFonts w:ascii="Times New Roman" w:hAnsi="Times New Roman" w:cs="Times New Roman"/>
          <w:b/>
          <w:bCs/>
          <w:sz w:val="24"/>
          <w:szCs w:val="24"/>
        </w:rPr>
        <w:t xml:space="preserve"> and </w:t>
      </w:r>
      <w:r w:rsidR="007D3480" w:rsidRPr="007D3480">
        <w:rPr>
          <w:rFonts w:ascii="Times New Roman" w:hAnsi="Times New Roman" w:cs="Times New Roman"/>
          <w:b/>
          <w:bCs/>
          <w:sz w:val="24"/>
          <w:szCs w:val="24"/>
        </w:rPr>
        <w:t>Leggett’s Tossing Metaphors Together in Robert Francis’s Catch</w:t>
      </w:r>
    </w:p>
    <w:p w14:paraId="3C432CE6" w14:textId="77777777" w:rsidR="0087319F" w:rsidRDefault="004E1238" w:rsidP="008731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this poem, the writer compares the means of relaying information to a game of catch.</w:t>
      </w:r>
      <w:r w:rsidR="00520989">
        <w:rPr>
          <w:rFonts w:ascii="Times New Roman" w:hAnsi="Times New Roman" w:cs="Times New Roman"/>
          <w:sz w:val="24"/>
          <w:szCs w:val="24"/>
        </w:rPr>
        <w:t xml:space="preserve"> Similar to the way a ball moves in different directions without consistency, the poem aims at portraying information in a manner that is unpredictable and that holds distinct pitching methods. </w:t>
      </w:r>
      <w:r w:rsidR="00823722">
        <w:rPr>
          <w:rFonts w:ascii="Times New Roman" w:hAnsi="Times New Roman" w:cs="Times New Roman"/>
          <w:sz w:val="24"/>
          <w:szCs w:val="24"/>
        </w:rPr>
        <w:t xml:space="preserve">The significance of such a way of writing is to promote puzzles in the mind of the reader thereby create interest in reading. </w:t>
      </w:r>
      <w:r w:rsidR="006942A6">
        <w:rPr>
          <w:rFonts w:ascii="Times New Roman" w:hAnsi="Times New Roman" w:cs="Times New Roman"/>
          <w:sz w:val="24"/>
          <w:szCs w:val="24"/>
        </w:rPr>
        <w:t xml:space="preserve">In any case the poem maintains consistency and predictability, it would generate boredom to the reader thereby leading to unsatisfaction. </w:t>
      </w:r>
      <w:r w:rsidR="00442162">
        <w:rPr>
          <w:rFonts w:ascii="Times New Roman" w:hAnsi="Times New Roman" w:cs="Times New Roman"/>
          <w:sz w:val="24"/>
          <w:szCs w:val="24"/>
        </w:rPr>
        <w:t xml:space="preserve">Robert’s poem gives a suggestion on how similar writings ought to be documented for the purpose of creating sportsmanship and fun </w:t>
      </w:r>
      <w:r w:rsidR="005216A0">
        <w:rPr>
          <w:rFonts w:ascii="Times New Roman" w:hAnsi="Times New Roman" w:cs="Times New Roman"/>
          <w:sz w:val="24"/>
          <w:szCs w:val="24"/>
        </w:rPr>
        <w:t xml:space="preserve">in the mind of the reader. </w:t>
      </w:r>
      <w:r w:rsidR="003B0EE9">
        <w:rPr>
          <w:rFonts w:ascii="Times New Roman" w:hAnsi="Times New Roman" w:cs="Times New Roman"/>
          <w:sz w:val="24"/>
          <w:szCs w:val="24"/>
        </w:rPr>
        <w:t xml:space="preserve">He defines both the reader and the writer as individuals playing a game without any coaching. </w:t>
      </w:r>
      <w:r w:rsidR="006144CC">
        <w:rPr>
          <w:rFonts w:ascii="Times New Roman" w:hAnsi="Times New Roman" w:cs="Times New Roman"/>
          <w:sz w:val="24"/>
          <w:szCs w:val="24"/>
        </w:rPr>
        <w:t xml:space="preserve">Even though these two parties are well aware of how the game is to be played, they don not make it impossible for them to create a surprise. </w:t>
      </w:r>
      <w:r w:rsidR="00DC0D91">
        <w:rPr>
          <w:rFonts w:ascii="Times New Roman" w:hAnsi="Times New Roman" w:cs="Times New Roman"/>
          <w:sz w:val="24"/>
          <w:szCs w:val="24"/>
        </w:rPr>
        <w:t xml:space="preserve">An important factor that needs to be maintained when a reader ventures into the article is the element of expanding one’s imaginations. </w:t>
      </w:r>
      <w:r w:rsidR="00FD1C35">
        <w:rPr>
          <w:rFonts w:ascii="Times New Roman" w:hAnsi="Times New Roman" w:cs="Times New Roman"/>
          <w:sz w:val="24"/>
          <w:szCs w:val="24"/>
        </w:rPr>
        <w:t>The language embraced by Robert’s poet instills great delight to the reader, even though it could prove to be quite challenging to those unable to cope with the language</w:t>
      </w:r>
      <w:r w:rsidR="002D620B">
        <w:rPr>
          <w:rFonts w:ascii="Times New Roman" w:hAnsi="Times New Roman" w:cs="Times New Roman"/>
          <w:sz w:val="24"/>
          <w:szCs w:val="24"/>
        </w:rPr>
        <w:t>.</w:t>
      </w:r>
    </w:p>
    <w:p w14:paraId="50B11D14" w14:textId="781E43A6" w:rsidR="007874C8" w:rsidRDefault="001C55EB" w:rsidP="008731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first paragraph the main focus is on the word catch. </w:t>
      </w:r>
      <w:r w:rsidR="000D4AC8">
        <w:rPr>
          <w:rFonts w:ascii="Times New Roman" w:hAnsi="Times New Roman" w:cs="Times New Roman"/>
          <w:sz w:val="24"/>
          <w:szCs w:val="24"/>
        </w:rPr>
        <w:t xml:space="preserve">The general definition of the word is that an object is close to being thrown to an individual thereby he/she needs to brace themselves for a perfect catch. </w:t>
      </w:r>
      <w:r w:rsidR="000A43F6">
        <w:rPr>
          <w:rFonts w:ascii="Times New Roman" w:hAnsi="Times New Roman" w:cs="Times New Roman"/>
          <w:sz w:val="24"/>
          <w:szCs w:val="24"/>
        </w:rPr>
        <w:t xml:space="preserve">A catch could also give the impression of drawing a challenge in any case the form of throwing was intended to be difficult. </w:t>
      </w:r>
      <w:r w:rsidR="008576B7">
        <w:rPr>
          <w:rFonts w:ascii="Times New Roman" w:hAnsi="Times New Roman" w:cs="Times New Roman"/>
          <w:sz w:val="24"/>
          <w:szCs w:val="24"/>
        </w:rPr>
        <w:t xml:space="preserve">In the poem, Robert utilizes the open and close marks when mentioning the word catch and proceeds to metaphorically involve two boys engaging in the game of catch. </w:t>
      </w:r>
      <w:r w:rsidR="00013EFD">
        <w:rPr>
          <w:rFonts w:ascii="Times New Roman" w:hAnsi="Times New Roman" w:cs="Times New Roman"/>
          <w:sz w:val="24"/>
          <w:szCs w:val="24"/>
        </w:rPr>
        <w:t xml:space="preserve">The purpose of this further ventures deeper when the writer opened the quotes and placed the poem then closed the quotes. </w:t>
      </w:r>
      <w:r w:rsidR="00302259">
        <w:rPr>
          <w:rFonts w:ascii="Times New Roman" w:hAnsi="Times New Roman" w:cs="Times New Roman"/>
          <w:sz w:val="24"/>
          <w:szCs w:val="24"/>
        </w:rPr>
        <w:t xml:space="preserve">In the second paragraph, the focus shifts to attitude. </w:t>
      </w:r>
      <w:r w:rsidR="00C12A1D">
        <w:rPr>
          <w:rFonts w:ascii="Times New Roman" w:hAnsi="Times New Roman" w:cs="Times New Roman"/>
          <w:sz w:val="24"/>
          <w:szCs w:val="24"/>
        </w:rPr>
        <w:t xml:space="preserve">The application of attitude amidst the game of catch identifies the pitch level on the ball that is in flight; horizontal, upward or downwards. </w:t>
      </w:r>
      <w:r w:rsidR="002E319A">
        <w:rPr>
          <w:rFonts w:ascii="Times New Roman" w:hAnsi="Times New Roman" w:cs="Times New Roman"/>
          <w:sz w:val="24"/>
          <w:szCs w:val="24"/>
        </w:rPr>
        <w:t xml:space="preserve">Attitude could also give an implication of the nature of feelings towards the two parties or generally towards the game. </w:t>
      </w:r>
      <w:r w:rsidR="00BB6CD4">
        <w:rPr>
          <w:rFonts w:ascii="Times New Roman" w:hAnsi="Times New Roman" w:cs="Times New Roman"/>
          <w:sz w:val="24"/>
          <w:szCs w:val="24"/>
        </w:rPr>
        <w:t>Away from the literal definition of the word attitude, the term normally gives an implication of the tone used in the poem.</w:t>
      </w:r>
    </w:p>
    <w:p w14:paraId="7EEFA3FA" w14:textId="1A64B200" w:rsidR="00C566CE" w:rsidRPr="007D3480" w:rsidRDefault="00C566CE" w:rsidP="0087319F">
      <w:pPr>
        <w:pStyle w:val="ListParagraph"/>
        <w:numPr>
          <w:ilvl w:val="0"/>
          <w:numId w:val="1"/>
        </w:numPr>
        <w:spacing w:after="0" w:line="480" w:lineRule="auto"/>
        <w:rPr>
          <w:rFonts w:ascii="Times New Roman" w:hAnsi="Times New Roman" w:cs="Times New Roman"/>
          <w:b/>
          <w:bCs/>
          <w:sz w:val="24"/>
          <w:szCs w:val="24"/>
        </w:rPr>
      </w:pPr>
      <w:r w:rsidRPr="007D3480">
        <w:rPr>
          <w:rFonts w:ascii="Times New Roman" w:hAnsi="Times New Roman" w:cs="Times New Roman"/>
          <w:b/>
          <w:bCs/>
          <w:sz w:val="24"/>
          <w:szCs w:val="24"/>
        </w:rPr>
        <w:t xml:space="preserve">Donne’s Death Be Not </w:t>
      </w:r>
      <w:r w:rsidR="0010738C" w:rsidRPr="007D3480">
        <w:rPr>
          <w:rFonts w:ascii="Times New Roman" w:hAnsi="Times New Roman" w:cs="Times New Roman"/>
          <w:b/>
          <w:bCs/>
          <w:sz w:val="24"/>
          <w:szCs w:val="24"/>
        </w:rPr>
        <w:t>Pr</w:t>
      </w:r>
      <w:r w:rsidRPr="007D3480">
        <w:rPr>
          <w:rFonts w:ascii="Times New Roman" w:hAnsi="Times New Roman" w:cs="Times New Roman"/>
          <w:b/>
          <w:bCs/>
          <w:sz w:val="24"/>
          <w:szCs w:val="24"/>
        </w:rPr>
        <w:t>oud</w:t>
      </w:r>
      <w:r w:rsidR="007D3480">
        <w:rPr>
          <w:rFonts w:ascii="Times New Roman" w:hAnsi="Times New Roman" w:cs="Times New Roman"/>
          <w:b/>
          <w:bCs/>
          <w:sz w:val="24"/>
          <w:szCs w:val="24"/>
        </w:rPr>
        <w:t xml:space="preserve"> and Bostwick’s Application Essay</w:t>
      </w:r>
    </w:p>
    <w:p w14:paraId="4A40B283" w14:textId="77777777" w:rsidR="0087319F" w:rsidRDefault="00C434EB" w:rsidP="008731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first paragraph, the writer illustrates how death does not succumb to boasting even though every individual at one point comes across it. </w:t>
      </w:r>
      <w:r w:rsidR="00C24702">
        <w:rPr>
          <w:rFonts w:ascii="Times New Roman" w:hAnsi="Times New Roman" w:cs="Times New Roman"/>
          <w:sz w:val="24"/>
          <w:szCs w:val="24"/>
        </w:rPr>
        <w:t xml:space="preserve">He proceeds to identify how it does not embrace any bias choices since it upholds both the powerful and the weak in the society. </w:t>
      </w:r>
      <w:r w:rsidR="009A5C0A">
        <w:rPr>
          <w:rFonts w:ascii="Times New Roman" w:hAnsi="Times New Roman" w:cs="Times New Roman"/>
          <w:sz w:val="24"/>
          <w:szCs w:val="24"/>
        </w:rPr>
        <w:t xml:space="preserve">It also points out that death does not also possess either of those characteristics. </w:t>
      </w:r>
      <w:r w:rsidR="00400565">
        <w:rPr>
          <w:rFonts w:ascii="Times New Roman" w:hAnsi="Times New Roman" w:cs="Times New Roman"/>
          <w:sz w:val="24"/>
          <w:szCs w:val="24"/>
        </w:rPr>
        <w:t xml:space="preserve">The writer goes on to proclaim his wishes of not dying since he considers it not yet the right time. </w:t>
      </w:r>
      <w:r w:rsidR="009E19A9">
        <w:rPr>
          <w:rFonts w:ascii="Times New Roman" w:hAnsi="Times New Roman" w:cs="Times New Roman"/>
          <w:sz w:val="24"/>
          <w:szCs w:val="24"/>
        </w:rPr>
        <w:t xml:space="preserve">According to the poet, the only time he would consider it right for him to succumb to death is when he is sound asleep. </w:t>
      </w:r>
      <w:r w:rsidR="00C5145D">
        <w:rPr>
          <w:rFonts w:ascii="Times New Roman" w:hAnsi="Times New Roman" w:cs="Times New Roman"/>
          <w:sz w:val="24"/>
          <w:szCs w:val="24"/>
        </w:rPr>
        <w:t xml:space="preserve">The use of the term pleasure is used to signify the life that exists prior to one succumbing to death. </w:t>
      </w:r>
      <w:r w:rsidR="007D08F6">
        <w:rPr>
          <w:rFonts w:ascii="Times New Roman" w:hAnsi="Times New Roman" w:cs="Times New Roman"/>
          <w:sz w:val="24"/>
          <w:szCs w:val="24"/>
        </w:rPr>
        <w:t xml:space="preserve">In the case where the writer dies, then he sees it as being deprived of pleasure. </w:t>
      </w:r>
      <w:r w:rsidR="00885123">
        <w:rPr>
          <w:rFonts w:ascii="Times New Roman" w:hAnsi="Times New Roman" w:cs="Times New Roman"/>
          <w:sz w:val="24"/>
          <w:szCs w:val="24"/>
        </w:rPr>
        <w:t xml:space="preserve">He follows this by claiming that most of the individuals with great impact in the society eventually succumbed to death. </w:t>
      </w:r>
    </w:p>
    <w:p w14:paraId="369A1308" w14:textId="2F0D3B76" w:rsidR="0087319F" w:rsidRDefault="00BA577A" w:rsidP="008731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the writer, every individual alive is destined to face death. To be precise, the writer calls it fate. </w:t>
      </w:r>
      <w:r w:rsidR="00D12B55">
        <w:rPr>
          <w:rFonts w:ascii="Times New Roman" w:hAnsi="Times New Roman" w:cs="Times New Roman"/>
          <w:sz w:val="24"/>
          <w:szCs w:val="24"/>
        </w:rPr>
        <w:t xml:space="preserve">Even the individuals who felt great due to plenty of power ended up succumbing to death. </w:t>
      </w:r>
      <w:r w:rsidR="00D30AC4">
        <w:rPr>
          <w:rFonts w:ascii="Times New Roman" w:hAnsi="Times New Roman" w:cs="Times New Roman"/>
          <w:sz w:val="24"/>
          <w:szCs w:val="24"/>
        </w:rPr>
        <w:t xml:space="preserve">John identifies some of the forms of death well known. These include sickness, war and poison. </w:t>
      </w:r>
      <w:r w:rsidR="00CF013D">
        <w:rPr>
          <w:rFonts w:ascii="Times New Roman" w:hAnsi="Times New Roman" w:cs="Times New Roman"/>
          <w:sz w:val="24"/>
          <w:szCs w:val="24"/>
        </w:rPr>
        <w:t xml:space="preserve">Other forms of deaths that he proceeds to mention are charms and poppy which make an individual succumb to a very deep sleep that ends up being his/her death. </w:t>
      </w:r>
      <w:r w:rsidR="00E92DF7">
        <w:rPr>
          <w:rFonts w:ascii="Times New Roman" w:hAnsi="Times New Roman" w:cs="Times New Roman"/>
          <w:sz w:val="24"/>
          <w:szCs w:val="24"/>
        </w:rPr>
        <w:t xml:space="preserve">The writer concludes with the fact that at one point, all people shall awake and stop sleeping anymore. </w:t>
      </w:r>
      <w:r w:rsidR="0010738C">
        <w:rPr>
          <w:rFonts w:ascii="Times New Roman" w:hAnsi="Times New Roman" w:cs="Times New Roman"/>
          <w:sz w:val="24"/>
          <w:szCs w:val="24"/>
        </w:rPr>
        <w:t>As from this time, there shall be no more dying for any individual.</w:t>
      </w:r>
    </w:p>
    <w:p w14:paraId="4ADE59A6" w14:textId="4FD8E1B0" w:rsidR="0010738C" w:rsidRDefault="0010738C" w:rsidP="008731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Bostwick’s</w:t>
      </w:r>
      <w:proofErr w:type="spellEnd"/>
      <w:r>
        <w:rPr>
          <w:rFonts w:ascii="Times New Roman" w:hAnsi="Times New Roman" w:cs="Times New Roman"/>
          <w:sz w:val="24"/>
          <w:szCs w:val="24"/>
        </w:rPr>
        <w:t xml:space="preserve"> essay, there is much focus on metaphorical use in “Death Be Not Proud”. In his reading, there is great similarity between every line in the poem and the writer’s knowledge in matters concerning death. </w:t>
      </w:r>
      <w:r w:rsidR="00523450">
        <w:rPr>
          <w:rFonts w:ascii="Times New Roman" w:hAnsi="Times New Roman" w:cs="Times New Roman"/>
          <w:sz w:val="24"/>
          <w:szCs w:val="24"/>
        </w:rPr>
        <w:t xml:space="preserve">In the introduction part of the essay, there is an analysis of how the metaphors used in the poem play a critical role in adding to its definition. </w:t>
      </w:r>
      <w:r w:rsidR="00A777E1">
        <w:rPr>
          <w:rFonts w:ascii="Times New Roman" w:hAnsi="Times New Roman" w:cs="Times New Roman"/>
          <w:sz w:val="24"/>
          <w:szCs w:val="24"/>
        </w:rPr>
        <w:t xml:space="preserve">In addition to this is the use of arguments in the essay to help portray the intended information to the reader. </w:t>
      </w:r>
      <w:r w:rsidR="00927155">
        <w:rPr>
          <w:rFonts w:ascii="Times New Roman" w:hAnsi="Times New Roman" w:cs="Times New Roman"/>
          <w:sz w:val="24"/>
          <w:szCs w:val="24"/>
        </w:rPr>
        <w:t xml:space="preserve">Bostwick has also managed to point out any underlying line that appears to be mis documented especially when its use can be properly linked with a similar phrase. </w:t>
      </w:r>
      <w:r w:rsidR="008E2E71">
        <w:rPr>
          <w:rFonts w:ascii="Times New Roman" w:hAnsi="Times New Roman" w:cs="Times New Roman"/>
          <w:sz w:val="24"/>
          <w:szCs w:val="24"/>
        </w:rPr>
        <w:t xml:space="preserve">In some parts of the essay, there is use of quotation marks for the purpose of providing explanation to any part that fails to be clearly understood. </w:t>
      </w:r>
      <w:r w:rsidR="00F404D5">
        <w:rPr>
          <w:rFonts w:ascii="Times New Roman" w:hAnsi="Times New Roman" w:cs="Times New Roman"/>
          <w:sz w:val="24"/>
          <w:szCs w:val="24"/>
        </w:rPr>
        <w:t xml:space="preserve">Another technique used by Bostwick is in the use of brackets. These are normally introduced to avoid any amount of confusion that would contribute to the mistaking of the poet’s writings with that of the essay writer’s. </w:t>
      </w:r>
      <w:r w:rsidR="00BE3019">
        <w:rPr>
          <w:rFonts w:ascii="Times New Roman" w:hAnsi="Times New Roman" w:cs="Times New Roman"/>
          <w:sz w:val="24"/>
          <w:szCs w:val="24"/>
        </w:rPr>
        <w:t xml:space="preserve">The use of slashes in Bostwick’s essay is to signify the separation of one line to another. </w:t>
      </w:r>
      <w:r w:rsidR="008A39AF">
        <w:rPr>
          <w:rFonts w:ascii="Times New Roman" w:hAnsi="Times New Roman" w:cs="Times New Roman"/>
          <w:sz w:val="24"/>
          <w:szCs w:val="24"/>
        </w:rPr>
        <w:t>A quote that has been directly removed from the poem is cited to ascertain this.</w:t>
      </w:r>
    </w:p>
    <w:p w14:paraId="055BDA18" w14:textId="757FD149" w:rsidR="008A39AF" w:rsidRPr="007D3480" w:rsidRDefault="00F106C1" w:rsidP="0087319F">
      <w:pPr>
        <w:pStyle w:val="ListParagraph"/>
        <w:numPr>
          <w:ilvl w:val="0"/>
          <w:numId w:val="1"/>
        </w:numPr>
        <w:spacing w:after="0" w:line="480" w:lineRule="auto"/>
        <w:rPr>
          <w:rFonts w:ascii="Times New Roman" w:hAnsi="Times New Roman" w:cs="Times New Roman"/>
          <w:b/>
          <w:bCs/>
          <w:sz w:val="24"/>
          <w:szCs w:val="24"/>
        </w:rPr>
      </w:pPr>
      <w:r w:rsidRPr="007D3480">
        <w:rPr>
          <w:rFonts w:ascii="Times New Roman" w:hAnsi="Times New Roman" w:cs="Times New Roman"/>
          <w:b/>
          <w:bCs/>
          <w:sz w:val="24"/>
          <w:szCs w:val="24"/>
        </w:rPr>
        <w:t>Billy Collins’ How Do Poems Travel</w:t>
      </w:r>
    </w:p>
    <w:p w14:paraId="08FE7752" w14:textId="3C96C311" w:rsidR="008A39AF" w:rsidRDefault="00F106C1" w:rsidP="008731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Collins compares conducting review of one’s poem as to a puppy trying to stare at a mirror. Both of the two scenarios will end up in failure. The puppies would be too busy playing around instead of observing their reflection. </w:t>
      </w:r>
      <w:r w:rsidR="00FA37D7">
        <w:rPr>
          <w:rFonts w:ascii="Times New Roman" w:hAnsi="Times New Roman" w:cs="Times New Roman"/>
          <w:sz w:val="24"/>
          <w:szCs w:val="24"/>
        </w:rPr>
        <w:t xml:space="preserve">There seems to be a great distinction in the perception of imaginative poems and those based on literal criticism. </w:t>
      </w:r>
      <w:r w:rsidR="00870FDD">
        <w:rPr>
          <w:rFonts w:ascii="Times New Roman" w:hAnsi="Times New Roman" w:cs="Times New Roman"/>
          <w:sz w:val="24"/>
          <w:szCs w:val="24"/>
        </w:rPr>
        <w:t xml:space="preserve">According to the writer, imaginative poems are normally embraced by the intuitive side of the reader’s mind while those following literal ideologies fall under the rational side of it. </w:t>
      </w:r>
      <w:r w:rsidR="00063602">
        <w:rPr>
          <w:rFonts w:ascii="Times New Roman" w:hAnsi="Times New Roman" w:cs="Times New Roman"/>
          <w:sz w:val="24"/>
          <w:szCs w:val="24"/>
        </w:rPr>
        <w:t xml:space="preserve">This thereby raises a great challenge when documenting about some literal context such as one’s daily routine. </w:t>
      </w:r>
      <w:r w:rsidR="00A0064E">
        <w:rPr>
          <w:rFonts w:ascii="Times New Roman" w:hAnsi="Times New Roman" w:cs="Times New Roman"/>
          <w:sz w:val="24"/>
          <w:szCs w:val="24"/>
        </w:rPr>
        <w:t xml:space="preserve">This would mean that an individual </w:t>
      </w:r>
      <w:r w:rsidR="00A84F20">
        <w:rPr>
          <w:rFonts w:ascii="Times New Roman" w:hAnsi="Times New Roman" w:cs="Times New Roman"/>
          <w:sz w:val="24"/>
          <w:szCs w:val="24"/>
        </w:rPr>
        <w:t>explores</w:t>
      </w:r>
      <w:r w:rsidR="00A0064E">
        <w:rPr>
          <w:rFonts w:ascii="Times New Roman" w:hAnsi="Times New Roman" w:cs="Times New Roman"/>
          <w:sz w:val="24"/>
          <w:szCs w:val="24"/>
        </w:rPr>
        <w:t xml:space="preserve"> all aspects of the brain including the intuitive side. </w:t>
      </w:r>
      <w:r w:rsidR="00A84F20">
        <w:rPr>
          <w:rFonts w:ascii="Times New Roman" w:hAnsi="Times New Roman" w:cs="Times New Roman"/>
          <w:sz w:val="24"/>
          <w:szCs w:val="24"/>
        </w:rPr>
        <w:t xml:space="preserve">One poet was at one time asked where he draws his work from. He stated that if at all he knew where his work came from, he would move to that place and never return. </w:t>
      </w:r>
      <w:r w:rsidR="000A6C1C">
        <w:rPr>
          <w:rFonts w:ascii="Times New Roman" w:hAnsi="Times New Roman" w:cs="Times New Roman"/>
          <w:sz w:val="24"/>
          <w:szCs w:val="24"/>
        </w:rPr>
        <w:t>This statement basically implied that the poet had no idea where the source of his work was. In other words, at the time of generating creative pieces of writing, most writers visit a state that is beyond the usual conscious state.</w:t>
      </w:r>
    </w:p>
    <w:p w14:paraId="7EC64268" w14:textId="6B97E1B0" w:rsidR="00485400" w:rsidRPr="007D3480" w:rsidRDefault="00C42CED" w:rsidP="0087319F">
      <w:pPr>
        <w:pStyle w:val="ListParagraph"/>
        <w:numPr>
          <w:ilvl w:val="0"/>
          <w:numId w:val="2"/>
        </w:numPr>
        <w:spacing w:after="0" w:line="480" w:lineRule="auto"/>
        <w:rPr>
          <w:rFonts w:ascii="Times New Roman" w:hAnsi="Times New Roman" w:cs="Times New Roman"/>
          <w:b/>
          <w:bCs/>
          <w:sz w:val="24"/>
          <w:szCs w:val="24"/>
        </w:rPr>
      </w:pPr>
      <w:r w:rsidRPr="007D3480">
        <w:rPr>
          <w:rFonts w:ascii="Times New Roman" w:hAnsi="Times New Roman" w:cs="Times New Roman"/>
          <w:b/>
          <w:bCs/>
          <w:sz w:val="24"/>
          <w:szCs w:val="24"/>
        </w:rPr>
        <w:t>Billy Collins’s Building with Its Face Blown Off</w:t>
      </w:r>
    </w:p>
    <w:p w14:paraId="4783ABA4" w14:textId="07EEC486" w:rsidR="00C31809" w:rsidRPr="00131C65" w:rsidRDefault="00561256" w:rsidP="008731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poem, Collins decides to maintain the visual aspect rather than embracing rhetoric ideologies that are in many times introduced by the subject invites. </w:t>
      </w:r>
      <w:r w:rsidR="00C31809">
        <w:rPr>
          <w:rFonts w:ascii="Times New Roman" w:hAnsi="Times New Roman" w:cs="Times New Roman"/>
          <w:sz w:val="24"/>
          <w:szCs w:val="24"/>
        </w:rPr>
        <w:t xml:space="preserve">In support of this directive, he added that a photojournalist does not need to head over to the front of the war line just to get glimpses that would prove the horrors of war. </w:t>
      </w:r>
      <w:r w:rsidR="007623CA">
        <w:rPr>
          <w:rFonts w:ascii="Times New Roman" w:hAnsi="Times New Roman" w:cs="Times New Roman"/>
          <w:sz w:val="24"/>
          <w:szCs w:val="24"/>
        </w:rPr>
        <w:t>He/she just needs to take a picture of an abandoned shoe that belongs to a child lying on the road.</w:t>
      </w:r>
      <w:r w:rsidR="002D620B" w:rsidRPr="002D620B">
        <w:rPr>
          <w:rFonts w:ascii="Times New Roman" w:hAnsi="Times New Roman" w:cs="Times New Roman"/>
          <w:sz w:val="24"/>
          <w:szCs w:val="24"/>
        </w:rPr>
        <w:t xml:space="preserve"> Great satisfaction erupts when the poem is able to work its magic upon the reader. One necessity that would lead the reader to the point of receiving satisfaction from the poem is the abandonment of too much worries on word definitions. The reader should be much concerned of what the writer is trying to insinuate. A poem normally targets the readers emotions or imaginations. These feelings normally enlighten on how the world we live in operates. The concepts relayed in a poem are also of great significance but the main value is held in the alignment of words to formulate feelings in the reader.</w:t>
      </w:r>
    </w:p>
    <w:sectPr w:rsidR="00C31809" w:rsidRPr="00131C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E6201"/>
    <w:multiLevelType w:val="hybridMultilevel"/>
    <w:tmpl w:val="9CCE3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B94858"/>
    <w:multiLevelType w:val="hybridMultilevel"/>
    <w:tmpl w:val="2DB27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C65"/>
    <w:rsid w:val="00013EFD"/>
    <w:rsid w:val="00063602"/>
    <w:rsid w:val="000A43F6"/>
    <w:rsid w:val="000A6C1C"/>
    <w:rsid w:val="000D4AC8"/>
    <w:rsid w:val="0010738C"/>
    <w:rsid w:val="00131C65"/>
    <w:rsid w:val="001C55EB"/>
    <w:rsid w:val="00243FA2"/>
    <w:rsid w:val="002D620B"/>
    <w:rsid w:val="002E319A"/>
    <w:rsid w:val="00302259"/>
    <w:rsid w:val="003078CA"/>
    <w:rsid w:val="00313C92"/>
    <w:rsid w:val="003B0EE9"/>
    <w:rsid w:val="00400565"/>
    <w:rsid w:val="00442162"/>
    <w:rsid w:val="00485400"/>
    <w:rsid w:val="004E1238"/>
    <w:rsid w:val="00520989"/>
    <w:rsid w:val="005216A0"/>
    <w:rsid w:val="00523450"/>
    <w:rsid w:val="00561256"/>
    <w:rsid w:val="00607CF4"/>
    <w:rsid w:val="006144CC"/>
    <w:rsid w:val="00651946"/>
    <w:rsid w:val="006942A6"/>
    <w:rsid w:val="007623CA"/>
    <w:rsid w:val="007874C8"/>
    <w:rsid w:val="007D08F6"/>
    <w:rsid w:val="007D3480"/>
    <w:rsid w:val="00823722"/>
    <w:rsid w:val="008576B7"/>
    <w:rsid w:val="00870FDD"/>
    <w:rsid w:val="0087319F"/>
    <w:rsid w:val="00885123"/>
    <w:rsid w:val="008A39AF"/>
    <w:rsid w:val="008E2E71"/>
    <w:rsid w:val="00927155"/>
    <w:rsid w:val="009A5C0A"/>
    <w:rsid w:val="009E19A9"/>
    <w:rsid w:val="00A0064E"/>
    <w:rsid w:val="00A777E1"/>
    <w:rsid w:val="00A84F20"/>
    <w:rsid w:val="00B47BD8"/>
    <w:rsid w:val="00BA577A"/>
    <w:rsid w:val="00BB6CD4"/>
    <w:rsid w:val="00BE3019"/>
    <w:rsid w:val="00BF7C74"/>
    <w:rsid w:val="00C12A1D"/>
    <w:rsid w:val="00C17062"/>
    <w:rsid w:val="00C24702"/>
    <w:rsid w:val="00C31809"/>
    <w:rsid w:val="00C42CED"/>
    <w:rsid w:val="00C434EB"/>
    <w:rsid w:val="00C5145D"/>
    <w:rsid w:val="00C566CE"/>
    <w:rsid w:val="00CF013D"/>
    <w:rsid w:val="00D12B55"/>
    <w:rsid w:val="00D30AC4"/>
    <w:rsid w:val="00DC0D91"/>
    <w:rsid w:val="00E92DF7"/>
    <w:rsid w:val="00F106C1"/>
    <w:rsid w:val="00F3722C"/>
    <w:rsid w:val="00F404D5"/>
    <w:rsid w:val="00FA37D7"/>
    <w:rsid w:val="00FD1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61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4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4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1117</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2020-09-21T16:27:00Z</dcterms:created>
  <dcterms:modified xsi:type="dcterms:W3CDTF">2020-09-21T16:27:00Z</dcterms:modified>
</cp:coreProperties>
</file>